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F0" w:rsidRDefault="006E6A89" w:rsidP="00F71374">
      <w:pPr>
        <w:pStyle w:val="Prrafodelista"/>
        <w:ind w:right="-366"/>
      </w:pPr>
      <w:r>
        <w:rPr>
          <w:noProof/>
          <w:lang w:val="es-PE" w:eastAsia="ko-KR" w:bidi="ar-SA"/>
        </w:rPr>
        <w:drawing>
          <wp:inline distT="0" distB="0" distL="0" distR="0" wp14:anchorId="1328763B" wp14:editId="124C6CA9">
            <wp:extent cx="3295038" cy="417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038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7F0" w:rsidRDefault="004977F0">
      <w:pPr>
        <w:pStyle w:val="Textoindependiente"/>
        <w:spacing w:before="7"/>
        <w:rPr>
          <w:rFonts w:ascii="Times New Roman"/>
          <w:sz w:val="16"/>
        </w:rPr>
      </w:pPr>
    </w:p>
    <w:p w:rsidR="00D26660" w:rsidRDefault="006E6A89" w:rsidP="00D26660">
      <w:pPr>
        <w:spacing w:before="69" w:line="120" w:lineRule="exact"/>
        <w:ind w:left="567" w:right="-1531"/>
        <w:jc w:val="center"/>
        <w:rPr>
          <w:i/>
          <w:sz w:val="16"/>
        </w:rPr>
      </w:pPr>
      <w:r>
        <w:rPr>
          <w:i/>
          <w:sz w:val="16"/>
        </w:rPr>
        <w:t>“Decenio de la Igualdad de Oportunidades para Mujeres y Hombres”</w:t>
      </w:r>
    </w:p>
    <w:p w:rsidR="004977F0" w:rsidRDefault="006E6A89" w:rsidP="00D26660">
      <w:pPr>
        <w:spacing w:before="69" w:line="120" w:lineRule="exact"/>
        <w:ind w:left="567" w:right="-1531"/>
        <w:jc w:val="center"/>
        <w:rPr>
          <w:i/>
          <w:sz w:val="16"/>
        </w:rPr>
      </w:pPr>
      <w:r>
        <w:rPr>
          <w:i/>
          <w:sz w:val="16"/>
        </w:rPr>
        <w:t>“Año de la Lucha contra la Corrupción y la Impunidad”</w:t>
      </w:r>
    </w:p>
    <w:p w:rsidR="004977F0" w:rsidRDefault="004977F0">
      <w:pPr>
        <w:pStyle w:val="Textoindependiente"/>
        <w:spacing w:before="12"/>
        <w:rPr>
          <w:i/>
          <w:sz w:val="14"/>
        </w:rPr>
      </w:pPr>
    </w:p>
    <w:p w:rsidR="004977F0" w:rsidRPr="00D26660" w:rsidRDefault="00D26660" w:rsidP="00D26660">
      <w:pPr>
        <w:spacing w:line="408" w:lineRule="auto"/>
        <w:ind w:right="59" w:hanging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6E6A89" w:rsidRPr="00D26660">
        <w:rPr>
          <w:b/>
          <w:sz w:val="40"/>
          <w:szCs w:val="40"/>
        </w:rPr>
        <w:t xml:space="preserve">PROCESO CAS N° </w:t>
      </w:r>
      <w:r w:rsidR="004703D5" w:rsidRPr="00D26660">
        <w:rPr>
          <w:b/>
          <w:sz w:val="40"/>
          <w:szCs w:val="40"/>
        </w:rPr>
        <w:t>16</w:t>
      </w:r>
      <w:r w:rsidR="006E6A89" w:rsidRPr="00D26660">
        <w:rPr>
          <w:b/>
          <w:sz w:val="40"/>
          <w:szCs w:val="40"/>
        </w:rPr>
        <w:t>-</w:t>
      </w:r>
      <w:r w:rsidRPr="00D26660">
        <w:rPr>
          <w:b/>
          <w:sz w:val="40"/>
          <w:szCs w:val="40"/>
        </w:rPr>
        <w:t>2</w:t>
      </w:r>
      <w:r w:rsidR="006E6A89" w:rsidRPr="00D26660">
        <w:rPr>
          <w:b/>
          <w:sz w:val="40"/>
          <w:szCs w:val="40"/>
        </w:rPr>
        <w:t>020-</w:t>
      </w:r>
      <w:r w:rsidR="004703D5" w:rsidRPr="00D26660">
        <w:rPr>
          <w:b/>
          <w:sz w:val="40"/>
          <w:szCs w:val="40"/>
        </w:rPr>
        <w:t>C</w:t>
      </w:r>
      <w:r w:rsidR="006E6A89" w:rsidRPr="00D26660">
        <w:rPr>
          <w:b/>
          <w:sz w:val="40"/>
          <w:szCs w:val="40"/>
        </w:rPr>
        <w:t>ONADIS</w:t>
      </w:r>
    </w:p>
    <w:p w:rsidR="004977F0" w:rsidRDefault="006E6A89">
      <w:pPr>
        <w:spacing w:before="26"/>
        <w:ind w:left="2507" w:right="2680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ERRATAS</w:t>
      </w:r>
    </w:p>
    <w:p w:rsidR="004977F0" w:rsidRDefault="004977F0">
      <w:pPr>
        <w:pStyle w:val="Textoindependiente"/>
        <w:rPr>
          <w:b/>
          <w:sz w:val="20"/>
        </w:rPr>
      </w:pPr>
    </w:p>
    <w:p w:rsidR="004977F0" w:rsidRDefault="004977F0">
      <w:pPr>
        <w:pStyle w:val="Textoindependiente"/>
        <w:spacing w:before="12"/>
        <w:rPr>
          <w:b/>
          <w:sz w:val="23"/>
        </w:rPr>
      </w:pPr>
    </w:p>
    <w:p w:rsidR="004977F0" w:rsidRDefault="006E6A89" w:rsidP="00E14086">
      <w:pPr>
        <w:pStyle w:val="Textoindependiente"/>
        <w:spacing w:before="51"/>
        <w:ind w:left="118" w:right="59" w:firstLine="24"/>
        <w:jc w:val="both"/>
      </w:pPr>
      <w:r>
        <w:t>Se comunica a los postulantes de la Convocatoria CAS N° 0</w:t>
      </w:r>
      <w:r w:rsidR="004703D5">
        <w:t>16</w:t>
      </w:r>
      <w:r>
        <w:t xml:space="preserve">-2020-CONADIS que, </w:t>
      </w:r>
      <w:r w:rsidR="004703D5">
        <w:t xml:space="preserve">en la publicación de los resultados finales </w:t>
      </w:r>
      <w:r>
        <w:t xml:space="preserve">del referido </w:t>
      </w:r>
      <w:r w:rsidR="004703D5">
        <w:t>c</w:t>
      </w:r>
      <w:r>
        <w:t xml:space="preserve">oncurso, existe un error material </w:t>
      </w:r>
      <w:r w:rsidR="004703D5">
        <w:t>respecto al nombre del postulante ganador</w:t>
      </w:r>
      <w:r>
        <w:t>, por lo que en aplicación del Artículo</w:t>
      </w:r>
      <w:r>
        <w:rPr>
          <w:spacing w:val="-9"/>
        </w:rPr>
        <w:t xml:space="preserve"> </w:t>
      </w:r>
      <w:r>
        <w:t>210°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Ordenado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27444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 xml:space="preserve">Administrativo General, que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>
        <w:rPr>
          <w:b/>
        </w:rPr>
        <w:t>se procede a realizar la siguiente</w:t>
      </w:r>
      <w:r>
        <w:rPr>
          <w:b/>
          <w:spacing w:val="-8"/>
        </w:rPr>
        <w:t xml:space="preserve"> </w:t>
      </w:r>
      <w:r>
        <w:rPr>
          <w:b/>
        </w:rPr>
        <w:t>rectificación</w:t>
      </w:r>
      <w:r>
        <w:t>:</w:t>
      </w:r>
    </w:p>
    <w:p w:rsidR="004977F0" w:rsidRDefault="004977F0" w:rsidP="00E14086">
      <w:pPr>
        <w:pStyle w:val="Textoindependiente"/>
        <w:spacing w:before="11"/>
        <w:ind w:firstLine="24"/>
        <w:rPr>
          <w:sz w:val="23"/>
        </w:rPr>
      </w:pPr>
    </w:p>
    <w:p w:rsidR="004977F0" w:rsidRDefault="006E6A89">
      <w:pPr>
        <w:pStyle w:val="Ttulo1"/>
      </w:pPr>
      <w:r>
        <w:t>DICE:</w:t>
      </w:r>
    </w:p>
    <w:p w:rsidR="00D26660" w:rsidRDefault="00D26660" w:rsidP="00D26660">
      <w:pPr>
        <w:pStyle w:val="Ttulo1"/>
        <w:jc w:val="center"/>
        <w:rPr>
          <w:u w:val="none"/>
        </w:rPr>
      </w:pPr>
      <w:r>
        <w:rPr>
          <w:u w:val="none"/>
        </w:rPr>
        <w:t>RESULTADO FINAL</w:t>
      </w:r>
    </w:p>
    <w:p w:rsidR="00D26660" w:rsidRDefault="00D26660" w:rsidP="00D26660">
      <w:pPr>
        <w:pStyle w:val="Ttulo1"/>
        <w:jc w:val="center"/>
        <w:rPr>
          <w:u w:val="none"/>
        </w:rPr>
      </w:pPr>
    </w:p>
    <w:p w:rsidR="00D26660" w:rsidRDefault="00D26660" w:rsidP="00D26660">
      <w:pPr>
        <w:pStyle w:val="Ttulo1"/>
        <w:jc w:val="both"/>
        <w:rPr>
          <w:b w:val="0"/>
          <w:u w:val="none"/>
        </w:rPr>
      </w:pPr>
      <w:r>
        <w:rPr>
          <w:b w:val="0"/>
          <w:u w:val="none"/>
        </w:rPr>
        <w:t>De acuerdo a lo establecido en las bases del proceso de selección y según el cuadro resumen, se obtuvo el siguiente resultado final:</w:t>
      </w:r>
    </w:p>
    <w:p w:rsidR="00D26660" w:rsidRDefault="00D26660" w:rsidP="00D26660">
      <w:pPr>
        <w:pStyle w:val="Ttulo1"/>
        <w:jc w:val="both"/>
        <w:rPr>
          <w:b w:val="0"/>
          <w:u w:val="none"/>
        </w:rPr>
      </w:pPr>
    </w:p>
    <w:tbl>
      <w:tblPr>
        <w:tblStyle w:val="Tablaconcuadrcula"/>
        <w:tblW w:w="7479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557"/>
        <w:gridCol w:w="4111"/>
        <w:gridCol w:w="1276"/>
        <w:gridCol w:w="1535"/>
      </w:tblGrid>
      <w:tr w:rsidR="00D26660" w:rsidTr="00D26660">
        <w:tc>
          <w:tcPr>
            <w:tcW w:w="557" w:type="dxa"/>
          </w:tcPr>
          <w:p w:rsidR="00D26660" w:rsidRPr="00D26660" w:rsidRDefault="00D26660" w:rsidP="00D26660">
            <w:pPr>
              <w:pStyle w:val="Ttulo1"/>
              <w:ind w:left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D26660">
              <w:rPr>
                <w:sz w:val="22"/>
                <w:szCs w:val="22"/>
                <w:u w:val="none"/>
              </w:rPr>
              <w:t>Nº</w:t>
            </w:r>
          </w:p>
        </w:tc>
        <w:tc>
          <w:tcPr>
            <w:tcW w:w="4111" w:type="dxa"/>
          </w:tcPr>
          <w:p w:rsidR="00D26660" w:rsidRPr="00D26660" w:rsidRDefault="00D26660" w:rsidP="00D26660">
            <w:pPr>
              <w:pStyle w:val="Ttulo1"/>
              <w:ind w:left="0"/>
              <w:jc w:val="center"/>
              <w:rPr>
                <w:sz w:val="22"/>
                <w:szCs w:val="22"/>
                <w:u w:val="none"/>
              </w:rPr>
            </w:pPr>
            <w:r w:rsidRPr="00D26660">
              <w:rPr>
                <w:sz w:val="22"/>
                <w:szCs w:val="22"/>
                <w:u w:val="none"/>
              </w:rPr>
              <w:t>APELLIDOS Y NOMBRES</w:t>
            </w:r>
          </w:p>
        </w:tc>
        <w:tc>
          <w:tcPr>
            <w:tcW w:w="1276" w:type="dxa"/>
          </w:tcPr>
          <w:p w:rsidR="00D26660" w:rsidRPr="00D26660" w:rsidRDefault="00D26660" w:rsidP="00D26660">
            <w:pPr>
              <w:pStyle w:val="Ttulo1"/>
              <w:ind w:left="0"/>
              <w:jc w:val="center"/>
              <w:rPr>
                <w:sz w:val="22"/>
                <w:szCs w:val="22"/>
                <w:u w:val="none"/>
              </w:rPr>
            </w:pPr>
            <w:r w:rsidRPr="00D26660">
              <w:rPr>
                <w:sz w:val="22"/>
                <w:szCs w:val="22"/>
                <w:u w:val="none"/>
              </w:rPr>
              <w:t>PUNTAJE FINAL</w:t>
            </w:r>
          </w:p>
        </w:tc>
        <w:tc>
          <w:tcPr>
            <w:tcW w:w="1535" w:type="dxa"/>
          </w:tcPr>
          <w:p w:rsidR="00D26660" w:rsidRPr="00D26660" w:rsidRDefault="00D26660" w:rsidP="00D26660">
            <w:pPr>
              <w:pStyle w:val="Ttulo1"/>
              <w:ind w:left="0"/>
              <w:jc w:val="center"/>
              <w:rPr>
                <w:sz w:val="22"/>
                <w:szCs w:val="22"/>
                <w:u w:val="none"/>
              </w:rPr>
            </w:pPr>
            <w:r w:rsidRPr="00D26660">
              <w:rPr>
                <w:sz w:val="22"/>
                <w:szCs w:val="22"/>
                <w:u w:val="none"/>
              </w:rPr>
              <w:t>RESULTADO</w:t>
            </w:r>
          </w:p>
        </w:tc>
      </w:tr>
      <w:tr w:rsidR="00D26660" w:rsidTr="00D26660">
        <w:tc>
          <w:tcPr>
            <w:tcW w:w="557" w:type="dxa"/>
          </w:tcPr>
          <w:p w:rsidR="00D26660" w:rsidRDefault="00D26660" w:rsidP="00D26660">
            <w:pPr>
              <w:pStyle w:val="Ttulo1"/>
              <w:ind w:left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</w:tc>
        <w:tc>
          <w:tcPr>
            <w:tcW w:w="4111" w:type="dxa"/>
          </w:tcPr>
          <w:p w:rsidR="00D26660" w:rsidRDefault="00D26660" w:rsidP="00D26660">
            <w:pPr>
              <w:pStyle w:val="Ttulo1"/>
              <w:ind w:left="0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COMENA BOHORQUEZ, HUGO HERNAN</w:t>
            </w:r>
          </w:p>
        </w:tc>
        <w:tc>
          <w:tcPr>
            <w:tcW w:w="1276" w:type="dxa"/>
          </w:tcPr>
          <w:p w:rsidR="00D26660" w:rsidRDefault="00D26660" w:rsidP="00D26660">
            <w:pPr>
              <w:pStyle w:val="Ttulo1"/>
              <w:ind w:left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93,00</w:t>
            </w:r>
          </w:p>
        </w:tc>
        <w:tc>
          <w:tcPr>
            <w:tcW w:w="1535" w:type="dxa"/>
          </w:tcPr>
          <w:p w:rsidR="00D26660" w:rsidRDefault="00D26660" w:rsidP="00D26660">
            <w:pPr>
              <w:pStyle w:val="Ttulo1"/>
              <w:ind w:left="0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GANADOR</w:t>
            </w:r>
          </w:p>
        </w:tc>
      </w:tr>
    </w:tbl>
    <w:p w:rsidR="00D26660" w:rsidRPr="00D26660" w:rsidRDefault="00D26660" w:rsidP="00D26660">
      <w:pPr>
        <w:pStyle w:val="Ttulo1"/>
        <w:jc w:val="both"/>
        <w:rPr>
          <w:b w:val="0"/>
          <w:u w:val="none"/>
        </w:rPr>
      </w:pPr>
    </w:p>
    <w:p w:rsidR="004977F0" w:rsidRDefault="006E6A89">
      <w:pPr>
        <w:ind w:left="118"/>
        <w:rPr>
          <w:b/>
          <w:sz w:val="24"/>
        </w:rPr>
      </w:pPr>
      <w:r>
        <w:rPr>
          <w:b/>
          <w:sz w:val="24"/>
          <w:u w:val="single"/>
        </w:rPr>
        <w:t>DEBE DECIR:</w:t>
      </w:r>
      <w:bookmarkStart w:id="0" w:name="_GoBack"/>
      <w:bookmarkEnd w:id="0"/>
    </w:p>
    <w:p w:rsidR="00D26660" w:rsidRDefault="00D26660" w:rsidP="00D26660">
      <w:pPr>
        <w:pStyle w:val="Ttulo1"/>
        <w:jc w:val="center"/>
        <w:rPr>
          <w:u w:val="none"/>
        </w:rPr>
      </w:pPr>
      <w:r>
        <w:rPr>
          <w:u w:val="none"/>
        </w:rPr>
        <w:t>RESULTADO FINAL</w:t>
      </w:r>
    </w:p>
    <w:p w:rsidR="00D26660" w:rsidRDefault="00D26660" w:rsidP="00D26660">
      <w:pPr>
        <w:pStyle w:val="Ttulo1"/>
        <w:jc w:val="center"/>
        <w:rPr>
          <w:u w:val="none"/>
        </w:rPr>
      </w:pPr>
    </w:p>
    <w:p w:rsidR="00D26660" w:rsidRDefault="00D26660" w:rsidP="00D26660">
      <w:pPr>
        <w:pStyle w:val="Ttulo1"/>
        <w:jc w:val="both"/>
        <w:rPr>
          <w:b w:val="0"/>
          <w:u w:val="none"/>
        </w:rPr>
      </w:pPr>
      <w:r>
        <w:rPr>
          <w:b w:val="0"/>
          <w:u w:val="none"/>
        </w:rPr>
        <w:t>De acuerdo a lo establecido en las bases del proceso de selección y según el cuadro resumen, se obtuvo el siguiente resultado final:</w:t>
      </w:r>
    </w:p>
    <w:p w:rsidR="00D26660" w:rsidRDefault="00D26660" w:rsidP="00D26660">
      <w:pPr>
        <w:pStyle w:val="Ttulo1"/>
        <w:jc w:val="both"/>
        <w:rPr>
          <w:b w:val="0"/>
          <w:u w:val="none"/>
        </w:rPr>
      </w:pPr>
    </w:p>
    <w:tbl>
      <w:tblPr>
        <w:tblStyle w:val="Tablaconcuadrcula"/>
        <w:tblW w:w="7479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557"/>
        <w:gridCol w:w="4111"/>
        <w:gridCol w:w="1276"/>
        <w:gridCol w:w="1535"/>
      </w:tblGrid>
      <w:tr w:rsidR="00D26660" w:rsidTr="000A11A3">
        <w:tc>
          <w:tcPr>
            <w:tcW w:w="557" w:type="dxa"/>
          </w:tcPr>
          <w:p w:rsidR="00D26660" w:rsidRPr="00D26660" w:rsidRDefault="00D26660" w:rsidP="000A11A3">
            <w:pPr>
              <w:pStyle w:val="Ttulo1"/>
              <w:ind w:left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D26660">
              <w:rPr>
                <w:sz w:val="22"/>
                <w:szCs w:val="22"/>
                <w:u w:val="none"/>
              </w:rPr>
              <w:t>Nº</w:t>
            </w:r>
          </w:p>
        </w:tc>
        <w:tc>
          <w:tcPr>
            <w:tcW w:w="4111" w:type="dxa"/>
          </w:tcPr>
          <w:p w:rsidR="00D26660" w:rsidRPr="00D26660" w:rsidRDefault="00D26660" w:rsidP="000A11A3">
            <w:pPr>
              <w:pStyle w:val="Ttulo1"/>
              <w:ind w:left="0"/>
              <w:jc w:val="center"/>
              <w:rPr>
                <w:sz w:val="22"/>
                <w:szCs w:val="22"/>
                <w:u w:val="none"/>
              </w:rPr>
            </w:pPr>
            <w:r w:rsidRPr="00D26660">
              <w:rPr>
                <w:sz w:val="22"/>
                <w:szCs w:val="22"/>
                <w:u w:val="none"/>
              </w:rPr>
              <w:t>APELLIDOS Y NOMBRES</w:t>
            </w:r>
          </w:p>
        </w:tc>
        <w:tc>
          <w:tcPr>
            <w:tcW w:w="1276" w:type="dxa"/>
          </w:tcPr>
          <w:p w:rsidR="00D26660" w:rsidRPr="00D26660" w:rsidRDefault="00D26660" w:rsidP="000A11A3">
            <w:pPr>
              <w:pStyle w:val="Ttulo1"/>
              <w:ind w:left="0"/>
              <w:jc w:val="center"/>
              <w:rPr>
                <w:sz w:val="22"/>
                <w:szCs w:val="22"/>
                <w:u w:val="none"/>
              </w:rPr>
            </w:pPr>
            <w:r w:rsidRPr="00D26660">
              <w:rPr>
                <w:sz w:val="22"/>
                <w:szCs w:val="22"/>
                <w:u w:val="none"/>
              </w:rPr>
              <w:t>PUNTAJE FINAL</w:t>
            </w:r>
          </w:p>
        </w:tc>
        <w:tc>
          <w:tcPr>
            <w:tcW w:w="1535" w:type="dxa"/>
          </w:tcPr>
          <w:p w:rsidR="00D26660" w:rsidRPr="00D26660" w:rsidRDefault="00D26660" w:rsidP="000A11A3">
            <w:pPr>
              <w:pStyle w:val="Ttulo1"/>
              <w:ind w:left="0"/>
              <w:jc w:val="center"/>
              <w:rPr>
                <w:sz w:val="22"/>
                <w:szCs w:val="22"/>
                <w:u w:val="none"/>
              </w:rPr>
            </w:pPr>
            <w:r w:rsidRPr="00D26660">
              <w:rPr>
                <w:sz w:val="22"/>
                <w:szCs w:val="22"/>
                <w:u w:val="none"/>
              </w:rPr>
              <w:t>RESULTADO</w:t>
            </w:r>
          </w:p>
        </w:tc>
      </w:tr>
      <w:tr w:rsidR="00D26660" w:rsidTr="000A11A3">
        <w:tc>
          <w:tcPr>
            <w:tcW w:w="557" w:type="dxa"/>
          </w:tcPr>
          <w:p w:rsidR="00D26660" w:rsidRDefault="00D26660" w:rsidP="00D26660">
            <w:pPr>
              <w:pStyle w:val="Ttulo1"/>
              <w:ind w:left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</w:tc>
        <w:tc>
          <w:tcPr>
            <w:tcW w:w="4111" w:type="dxa"/>
          </w:tcPr>
          <w:p w:rsidR="00D26660" w:rsidRDefault="00D26660" w:rsidP="000A11A3">
            <w:pPr>
              <w:pStyle w:val="Ttulo1"/>
              <w:ind w:left="0"/>
              <w:jc w:val="both"/>
              <w:rPr>
                <w:b w:val="0"/>
                <w:u w:val="none"/>
              </w:rPr>
            </w:pPr>
            <w:r w:rsidRPr="00D26660">
              <w:rPr>
                <w:b w:val="0"/>
                <w:u w:val="none"/>
              </w:rPr>
              <w:t>MANRIQUE BASAURI YGOROV YASHIM</w:t>
            </w:r>
          </w:p>
        </w:tc>
        <w:tc>
          <w:tcPr>
            <w:tcW w:w="1276" w:type="dxa"/>
          </w:tcPr>
          <w:p w:rsidR="00D26660" w:rsidRDefault="00D26660" w:rsidP="000A11A3">
            <w:pPr>
              <w:pStyle w:val="Ttulo1"/>
              <w:ind w:left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93,00</w:t>
            </w:r>
          </w:p>
        </w:tc>
        <w:tc>
          <w:tcPr>
            <w:tcW w:w="1535" w:type="dxa"/>
          </w:tcPr>
          <w:p w:rsidR="00D26660" w:rsidRDefault="00D26660" w:rsidP="000A11A3">
            <w:pPr>
              <w:pStyle w:val="Ttulo1"/>
              <w:ind w:left="0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GANADOR</w:t>
            </w:r>
          </w:p>
        </w:tc>
      </w:tr>
    </w:tbl>
    <w:p w:rsidR="00D26660" w:rsidRPr="00D26660" w:rsidRDefault="00D26660" w:rsidP="00D26660">
      <w:pPr>
        <w:pStyle w:val="Ttulo1"/>
        <w:jc w:val="both"/>
        <w:rPr>
          <w:b w:val="0"/>
          <w:u w:val="none"/>
        </w:rPr>
      </w:pPr>
    </w:p>
    <w:p w:rsidR="00D26660" w:rsidRDefault="00D26660" w:rsidP="006E6A89">
      <w:pPr>
        <w:spacing w:before="45"/>
        <w:ind w:left="118"/>
        <w:rPr>
          <w:sz w:val="28"/>
        </w:rPr>
      </w:pPr>
    </w:p>
    <w:p w:rsidR="004977F0" w:rsidRDefault="006E6A89" w:rsidP="006E6A89">
      <w:pPr>
        <w:spacing w:before="45"/>
        <w:ind w:left="118"/>
        <w:jc w:val="center"/>
        <w:rPr>
          <w:b/>
          <w:sz w:val="28"/>
        </w:rPr>
      </w:pPr>
      <w:r>
        <w:rPr>
          <w:b/>
          <w:sz w:val="28"/>
        </w:rPr>
        <w:t>UNIDAD DE RECURSOS HUMANOS</w:t>
      </w:r>
    </w:p>
    <w:p w:rsidR="004977F0" w:rsidRDefault="004977F0" w:rsidP="006E6A89">
      <w:pPr>
        <w:spacing w:line="144" w:lineRule="exact"/>
        <w:rPr>
          <w:sz w:val="12"/>
        </w:rPr>
      </w:pPr>
    </w:p>
    <w:sectPr w:rsidR="004977F0">
      <w:type w:val="continuous"/>
      <w:pgSz w:w="11910" w:h="16840"/>
      <w:pgMar w:top="260" w:right="980" w:bottom="0" w:left="1300" w:header="720" w:footer="720" w:gutter="0"/>
      <w:cols w:num="2" w:space="720" w:equalWidth="0">
        <w:col w:w="7856" w:space="40"/>
        <w:col w:w="17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F0"/>
    <w:rsid w:val="00206770"/>
    <w:rsid w:val="004703D5"/>
    <w:rsid w:val="004977F0"/>
    <w:rsid w:val="006E6A89"/>
    <w:rsid w:val="007F1C1D"/>
    <w:rsid w:val="00D26660"/>
    <w:rsid w:val="00E14086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Braulio Vilchez</cp:lastModifiedBy>
  <cp:revision>3</cp:revision>
  <dcterms:created xsi:type="dcterms:W3CDTF">2020-07-21T17:07:00Z</dcterms:created>
  <dcterms:modified xsi:type="dcterms:W3CDTF">2020-07-21T17:12:00Z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